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5D97" w:rsidRDefault="0020359C">
      <w:pPr>
        <w:ind w:left="0" w:hanging="2"/>
        <w:jc w:val="center"/>
      </w:pPr>
      <w:r>
        <w:rPr>
          <w:b/>
        </w:rPr>
        <w:t xml:space="preserve">NOTICE OF </w:t>
      </w:r>
    </w:p>
    <w:p w14:paraId="00000002" w14:textId="77777777" w:rsidR="005B5D97" w:rsidRDefault="0020359C">
      <w:pPr>
        <w:ind w:left="0" w:hanging="2"/>
        <w:jc w:val="center"/>
      </w:pPr>
      <w:r>
        <w:rPr>
          <w:b/>
        </w:rPr>
        <w:t>SCHOOL SAFETY AND SECURITY COMMITTEE MEETING</w:t>
      </w:r>
    </w:p>
    <w:p w14:paraId="00000003" w14:textId="1D6BD723" w:rsidR="005B5D97" w:rsidRDefault="002538B6">
      <w:pPr>
        <w:ind w:left="0" w:hanging="2"/>
        <w:jc w:val="center"/>
      </w:pPr>
      <w:r>
        <w:rPr>
          <w:b/>
        </w:rPr>
        <w:t>HERITAGE ACADEMY CHARTER SCHOOLS, INC.</w:t>
      </w:r>
    </w:p>
    <w:p w14:paraId="00000005" w14:textId="77777777" w:rsidR="005B5D97" w:rsidRDefault="005B5D97">
      <w:pPr>
        <w:ind w:left="0" w:hanging="2"/>
        <w:jc w:val="center"/>
      </w:pPr>
    </w:p>
    <w:p w14:paraId="00000006" w14:textId="77777777" w:rsidR="005B5D97" w:rsidRDefault="0020359C">
      <w:pPr>
        <w:ind w:left="0" w:hanging="2"/>
      </w:pPr>
      <w:r>
        <w:t>Date:</w:t>
      </w:r>
      <w:r>
        <w:tab/>
      </w:r>
      <w:r>
        <w:tab/>
        <w:t>October 11, 2022</w:t>
      </w:r>
    </w:p>
    <w:p w14:paraId="00000007" w14:textId="3F2A7196" w:rsidR="005B5D97" w:rsidRDefault="0020359C">
      <w:pPr>
        <w:pStyle w:val="Heading3"/>
        <w:ind w:left="0" w:hanging="2"/>
        <w:jc w:val="left"/>
        <w:rPr>
          <w:rFonts w:ascii="Times New Roman" w:hAnsi="Times New Roman" w:cs="Times New Roman"/>
          <w:sz w:val="24"/>
          <w:u w:val="none"/>
        </w:rPr>
      </w:pPr>
      <w:r>
        <w:rPr>
          <w:rFonts w:ascii="Times New Roman" w:hAnsi="Times New Roman" w:cs="Times New Roman"/>
          <w:sz w:val="24"/>
          <w:u w:val="none"/>
        </w:rPr>
        <w:t>Time:</w:t>
      </w:r>
      <w:r>
        <w:rPr>
          <w:rFonts w:ascii="Times New Roman" w:hAnsi="Times New Roman" w:cs="Times New Roman"/>
          <w:sz w:val="24"/>
          <w:u w:val="none"/>
        </w:rPr>
        <w:tab/>
      </w:r>
      <w:r>
        <w:rPr>
          <w:rFonts w:ascii="Times New Roman" w:hAnsi="Times New Roman" w:cs="Times New Roman"/>
          <w:sz w:val="24"/>
          <w:u w:val="none"/>
        </w:rPr>
        <w:tab/>
      </w:r>
      <w:r w:rsidR="002538B6">
        <w:rPr>
          <w:rFonts w:ascii="Times New Roman" w:hAnsi="Times New Roman" w:cs="Times New Roman"/>
          <w:sz w:val="24"/>
          <w:u w:val="none"/>
        </w:rPr>
        <w:t>2</w:t>
      </w:r>
      <w:r>
        <w:rPr>
          <w:rFonts w:ascii="Times New Roman" w:hAnsi="Times New Roman" w:cs="Times New Roman"/>
          <w:sz w:val="24"/>
          <w:u w:val="none"/>
        </w:rPr>
        <w:t>:15 pm.</w:t>
      </w:r>
    </w:p>
    <w:p w14:paraId="00000008" w14:textId="227F7F6B" w:rsidR="005B5D97" w:rsidRDefault="0020359C">
      <w:pPr>
        <w:ind w:left="0" w:hanging="2"/>
      </w:pPr>
      <w:r>
        <w:t>Place:</w:t>
      </w:r>
      <w:r>
        <w:tab/>
      </w:r>
      <w:r>
        <w:tab/>
      </w:r>
      <w:r w:rsidR="002538B6">
        <w:t>Heritage Academy</w:t>
      </w:r>
    </w:p>
    <w:p w14:paraId="0000000A" w14:textId="0AC3D793" w:rsidR="005B5D97" w:rsidRDefault="0020359C" w:rsidP="002538B6">
      <w:pPr>
        <w:ind w:left="0" w:hanging="2"/>
      </w:pPr>
      <w:r>
        <w:tab/>
      </w:r>
      <w:r>
        <w:tab/>
      </w:r>
      <w:r w:rsidR="002538B6">
        <w:tab/>
        <w:t>6013 Fountainwood Dr., San Antonio, 78233</w:t>
      </w:r>
    </w:p>
    <w:p w14:paraId="0000000D" w14:textId="77777777" w:rsidR="005B5D97" w:rsidRDefault="0020359C">
      <w:pPr>
        <w:ind w:left="0" w:hanging="2"/>
      </w:pPr>
      <w:r>
        <w:rPr>
          <w:b/>
        </w:rPr>
        <w:t xml:space="preserve">     </w:t>
      </w:r>
    </w:p>
    <w:p w14:paraId="0000000E" w14:textId="77777777" w:rsidR="005B5D97" w:rsidRPr="00222FCE" w:rsidRDefault="0020359C">
      <w:pPr>
        <w:numPr>
          <w:ilvl w:val="0"/>
          <w:numId w:val="1"/>
        </w:numPr>
        <w:ind w:left="0" w:hanging="2"/>
      </w:pPr>
      <w:r w:rsidRPr="00222FCE">
        <w:rPr>
          <w:b/>
        </w:rPr>
        <w:t>Call to Order</w:t>
      </w:r>
    </w:p>
    <w:p w14:paraId="0000000F" w14:textId="77777777" w:rsidR="005B5D97" w:rsidRPr="00222FCE" w:rsidRDefault="005B5D97">
      <w:pPr>
        <w:ind w:left="0" w:hanging="2"/>
        <w:rPr>
          <w:b/>
        </w:rPr>
      </w:pPr>
    </w:p>
    <w:p w14:paraId="00000010" w14:textId="77777777" w:rsidR="005B5D97" w:rsidRPr="00222FCE" w:rsidRDefault="0020359C">
      <w:pPr>
        <w:numPr>
          <w:ilvl w:val="0"/>
          <w:numId w:val="1"/>
        </w:numPr>
        <w:ind w:left="0" w:hanging="2"/>
      </w:pPr>
      <w:r w:rsidRPr="00222FCE">
        <w:rPr>
          <w:b/>
        </w:rPr>
        <w:t xml:space="preserve"> Introduction of New Committee Members</w:t>
      </w:r>
    </w:p>
    <w:p w14:paraId="00000011" w14:textId="77777777" w:rsidR="005B5D97" w:rsidRPr="00222FCE" w:rsidRDefault="005B5D97">
      <w:pPr>
        <w:ind w:left="0" w:hanging="2"/>
        <w:rPr>
          <w:b/>
        </w:rPr>
      </w:pPr>
    </w:p>
    <w:p w14:paraId="00000016" w14:textId="77777777" w:rsidR="005B5D97" w:rsidRPr="00222FCE" w:rsidRDefault="0020359C">
      <w:pPr>
        <w:numPr>
          <w:ilvl w:val="0"/>
          <w:numId w:val="1"/>
        </w:numPr>
        <w:ind w:left="0" w:hanging="2"/>
      </w:pPr>
      <w:r w:rsidRPr="00222FCE">
        <w:rPr>
          <w:b/>
        </w:rPr>
        <w:t xml:space="preserve">Closed Session / Reconvene  </w:t>
      </w:r>
    </w:p>
    <w:p w14:paraId="00000017" w14:textId="77777777" w:rsidR="005B5D97" w:rsidRPr="00222FCE" w:rsidRDefault="0020359C">
      <w:pPr>
        <w:keepNext/>
        <w:numPr>
          <w:ilvl w:val="0"/>
          <w:numId w:val="2"/>
        </w:numPr>
        <w:ind w:left="0" w:hanging="2"/>
      </w:pPr>
      <w:r w:rsidRPr="00222FCE">
        <w:t>Threat Assessment Update</w:t>
      </w:r>
    </w:p>
    <w:p w14:paraId="00000018" w14:textId="77777777" w:rsidR="005B5D97" w:rsidRPr="00222FCE" w:rsidRDefault="0020359C">
      <w:pPr>
        <w:keepNext/>
        <w:numPr>
          <w:ilvl w:val="0"/>
          <w:numId w:val="2"/>
        </w:numPr>
        <w:ind w:left="0" w:hanging="2"/>
      </w:pPr>
      <w:r w:rsidRPr="00222FCE">
        <w:t>Camera Monitoring Audit</w:t>
      </w:r>
    </w:p>
    <w:p w14:paraId="00000019" w14:textId="77777777" w:rsidR="005B5D97" w:rsidRPr="00222FCE" w:rsidRDefault="005B5D97">
      <w:pPr>
        <w:ind w:left="0" w:hanging="2"/>
      </w:pPr>
    </w:p>
    <w:p w14:paraId="0000001A" w14:textId="77777777" w:rsidR="005B5D97" w:rsidRDefault="0020359C">
      <w:pPr>
        <w:pStyle w:val="Heading2"/>
        <w:ind w:left="0" w:hanging="2"/>
        <w:rPr>
          <w:rFonts w:ascii="Times New Roman" w:hAnsi="Times New Roman"/>
        </w:rPr>
      </w:pPr>
      <w:r>
        <w:rPr>
          <w:rFonts w:ascii="Times New Roman" w:hAnsi="Times New Roman"/>
        </w:rPr>
        <w:t xml:space="preserve">F.   Adjourn </w:t>
      </w:r>
    </w:p>
    <w:p w14:paraId="0000001B" w14:textId="77777777" w:rsidR="005B5D97" w:rsidRDefault="005B5D97">
      <w:pPr>
        <w:pBdr>
          <w:bottom w:val="single" w:sz="12" w:space="1" w:color="000000"/>
        </w:pBdr>
        <w:ind w:left="0" w:hanging="2"/>
      </w:pPr>
    </w:p>
    <w:p w14:paraId="0000001C" w14:textId="77777777" w:rsidR="005B5D97" w:rsidRDefault="005B5D97">
      <w:pPr>
        <w:ind w:left="0" w:hanging="2"/>
        <w:rPr>
          <w:sz w:val="20"/>
          <w:szCs w:val="20"/>
        </w:rPr>
      </w:pPr>
    </w:p>
    <w:p w14:paraId="0000001D" w14:textId="77777777" w:rsidR="005B5D97" w:rsidRDefault="0020359C">
      <w:pPr>
        <w:ind w:left="0" w:hanging="2"/>
      </w:pPr>
      <w:r>
        <w:rPr>
          <w:sz w:val="20"/>
          <w:szCs w:val="20"/>
        </w:rPr>
        <w:t>If, during the course of the meeting, discussion of any item on the agenda should be held in a closed meeting, the Board of Trustees will conduct a closed meeting in accordance with the Texas Open Meetings Act, Government Code, Chapter 551, Subchapters D and E.  Before any closed meeting is convened, the presiding officer will publicly identify the section or sections of the Act authorizing the closed meeting.  All final votes, actions, or decisions will be taken in open meeting.</w:t>
      </w:r>
    </w:p>
    <w:sectPr w:rsidR="005B5D9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A78BA"/>
    <w:multiLevelType w:val="multilevel"/>
    <w:tmpl w:val="8DC09334"/>
    <w:lvl w:ilvl="0">
      <w:start w:val="1"/>
      <w:numFmt w:val="upperLetter"/>
      <w:pStyle w:val="Heading2"/>
      <w:lvlText w:val="%1."/>
      <w:lvlJc w:val="left"/>
      <w:pPr>
        <w:ind w:left="54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3C7CDF"/>
    <w:multiLevelType w:val="multilevel"/>
    <w:tmpl w:val="719AA5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2692089">
    <w:abstractNumId w:val="0"/>
  </w:num>
  <w:num w:numId="2" w16cid:durableId="631059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97"/>
    <w:rsid w:val="0020359C"/>
    <w:rsid w:val="00222FCE"/>
    <w:rsid w:val="002538B6"/>
    <w:rsid w:val="005B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79D6"/>
  <w15:docId w15:val="{DCDAD8E1-4F4F-4508-909F-92F91851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pPr>
      <w:keepNext/>
      <w:numPr>
        <w:numId w:val="1"/>
      </w:numPr>
      <w:ind w:left="-1" w:hanging="1"/>
      <w:outlineLvl w:val="1"/>
    </w:pPr>
    <w:rPr>
      <w:rFonts w:ascii="Arial" w:hAnsi="Arial"/>
      <w:b/>
      <w:bCs/>
    </w:rPr>
  </w:style>
  <w:style w:type="paragraph" w:styleId="Heading3">
    <w:name w:val="heading 3"/>
    <w:basedOn w:val="Normal"/>
    <w:next w:val="Normal"/>
    <w:pPr>
      <w:keepNext/>
      <w:jc w:val="center"/>
      <w:outlineLvl w:val="2"/>
    </w:pPr>
    <w:rPr>
      <w:rFonts w:ascii="Arial" w:hAnsi="Arial" w:cs="Arial"/>
      <w:sz w:val="28"/>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cs="Arial"/>
      <w:sz w:val="32"/>
    </w:rPr>
  </w:style>
  <w:style w:type="paragraph" w:customStyle="1" w:styleId="ColorfulList-Accent11">
    <w:name w:val="Colorful List - Accent 11"/>
    <w:basedOn w:val="Normal"/>
    <w:pPr>
      <w:ind w:left="720"/>
      <w:contextualSpacing/>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eading2Char">
    <w:name w:val="Heading 2 Char"/>
    <w:rPr>
      <w:rFonts w:ascii="Arial" w:hAnsi="Arial" w:cs="Arial"/>
      <w:b/>
      <w:bCs/>
      <w:w w:val="100"/>
      <w:position w:val="-1"/>
      <w:sz w:val="24"/>
      <w:szCs w:val="24"/>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pPr>
      <w:spacing w:after="60"/>
      <w:jc w:val="center"/>
    </w:pPr>
    <w:rPr>
      <w:rFonts w:ascii="Calibri" w:eastAsia="Calibri" w:hAnsi="Calibri" w:cs="Calibri"/>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6DWt1D/yCa8bH1utTgARidCVcw==">AMUW2mW3Hut1xfoz0IVS3rB19c/Nw8IWeTzLbZl/k9nDGsFS+lc2pUD/+OU3L18LyX9mBf5R2kqQCMrj5w7Ct5vQqQxIJCgxWil6043IUfUvByvImjgJpU8=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nmorris</dc:creator>
  <cp:lastModifiedBy>Derrick Armstead</cp:lastModifiedBy>
  <cp:revision>4</cp:revision>
  <dcterms:created xsi:type="dcterms:W3CDTF">2022-10-06T18:41:00Z</dcterms:created>
  <dcterms:modified xsi:type="dcterms:W3CDTF">2022-10-06T18:58:00Z</dcterms:modified>
</cp:coreProperties>
</file>