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A0684" w14:textId="77777777" w:rsidR="00B925B9" w:rsidRDefault="00B925B9">
      <w:pPr>
        <w:spacing w:line="322" w:lineRule="exact"/>
        <w:ind w:left="285" w:right="165"/>
        <w:jc w:val="center"/>
        <w:rPr>
          <w:b/>
          <w:sz w:val="28"/>
        </w:rPr>
      </w:pPr>
    </w:p>
    <w:p w14:paraId="74AE1533" w14:textId="77777777" w:rsidR="00B925B9" w:rsidRDefault="00B925B9">
      <w:pPr>
        <w:spacing w:line="322" w:lineRule="exact"/>
        <w:ind w:left="285" w:right="165"/>
        <w:jc w:val="center"/>
        <w:rPr>
          <w:b/>
          <w:sz w:val="28"/>
        </w:rPr>
      </w:pPr>
    </w:p>
    <w:p w14:paraId="1E9D4C67" w14:textId="77777777" w:rsidR="00256E7E" w:rsidRPr="000A658A" w:rsidRDefault="00256E7E" w:rsidP="00256E7E">
      <w:pPr>
        <w:spacing w:line="322" w:lineRule="exact"/>
        <w:ind w:left="285" w:right="165"/>
        <w:jc w:val="center"/>
        <w:rPr>
          <w:b/>
          <w:sz w:val="28"/>
          <w:lang w:val="es-MX"/>
        </w:rPr>
      </w:pPr>
      <w:r>
        <w:rPr>
          <w:b/>
          <w:sz w:val="28"/>
          <w:lang w:val="es"/>
        </w:rPr>
        <w:t>Notificación de padres</w:t>
      </w:r>
    </w:p>
    <w:p w14:paraId="1388C5F1" w14:textId="77777777" w:rsidR="00256E7E" w:rsidRPr="000A658A" w:rsidRDefault="00256E7E" w:rsidP="00256E7E">
      <w:pPr>
        <w:spacing w:before="1"/>
        <w:ind w:left="288" w:right="165"/>
        <w:jc w:val="center"/>
        <w:rPr>
          <w:b/>
          <w:sz w:val="28"/>
          <w:lang w:val="es-MX"/>
        </w:rPr>
      </w:pPr>
      <w:r>
        <w:rPr>
          <w:b/>
          <w:sz w:val="28"/>
          <w:lang w:val="es"/>
        </w:rPr>
        <w:t>Cumplimiento de la Ley Pública 114-95, El Artículo 1112(e)(1)(A)(</w:t>
      </w:r>
      <w:proofErr w:type="gramStart"/>
      <w:r>
        <w:rPr>
          <w:b/>
          <w:sz w:val="28"/>
          <w:lang w:val="es"/>
        </w:rPr>
        <w:t>i)-(</w:t>
      </w:r>
      <w:proofErr w:type="gramEnd"/>
      <w:r>
        <w:rPr>
          <w:b/>
          <w:sz w:val="28"/>
          <w:lang w:val="es"/>
        </w:rPr>
        <w:t>ii)] y el Artículo 1112(e)(1)(B)(ii)]</w:t>
      </w:r>
    </w:p>
    <w:p w14:paraId="011E5CB6" w14:textId="77777777" w:rsidR="00256E7E" w:rsidRPr="000A658A" w:rsidRDefault="00256E7E" w:rsidP="00256E7E">
      <w:pPr>
        <w:spacing w:before="1"/>
        <w:ind w:left="288" w:right="165"/>
        <w:jc w:val="center"/>
        <w:rPr>
          <w:b/>
          <w:sz w:val="28"/>
          <w:lang w:val="es-MX"/>
        </w:rPr>
      </w:pPr>
    </w:p>
    <w:p w14:paraId="5B107A65" w14:textId="77777777" w:rsidR="00256E7E" w:rsidRPr="000A658A" w:rsidRDefault="00256E7E" w:rsidP="00256E7E">
      <w:pPr>
        <w:tabs>
          <w:tab w:val="left" w:pos="1559"/>
        </w:tabs>
        <w:spacing w:before="1"/>
        <w:ind w:left="119"/>
        <w:rPr>
          <w:b/>
          <w:sz w:val="23"/>
          <w:lang w:val="es-MX"/>
        </w:rPr>
      </w:pPr>
      <w:r>
        <w:rPr>
          <w:b/>
          <w:sz w:val="23"/>
          <w:lang w:val="es"/>
        </w:rPr>
        <w:t>Asunto: Notificación a los padres de calificaciones</w:t>
      </w:r>
      <w:r>
        <w:rPr>
          <w:b/>
          <w:sz w:val="23"/>
          <w:lang w:val="es"/>
        </w:rPr>
        <w:tab/>
        <w:t>de maestros/</w:t>
      </w:r>
      <w:proofErr w:type="spellStart"/>
      <w:r>
        <w:rPr>
          <w:b/>
          <w:sz w:val="23"/>
          <w:lang w:val="es"/>
        </w:rPr>
        <w:t>paraprofesionales</w:t>
      </w:r>
      <w:proofErr w:type="spellEnd"/>
    </w:p>
    <w:p w14:paraId="223448B0" w14:textId="77777777" w:rsidR="00256E7E" w:rsidRPr="000A658A" w:rsidRDefault="00256E7E" w:rsidP="00256E7E">
      <w:pPr>
        <w:pStyle w:val="BodyText"/>
        <w:spacing w:before="10"/>
        <w:rPr>
          <w:b/>
          <w:sz w:val="20"/>
          <w:lang w:val="es-MX"/>
        </w:rPr>
      </w:pPr>
    </w:p>
    <w:p w14:paraId="4AD5532A" w14:textId="19513F44" w:rsidR="00256E7E" w:rsidRPr="000A658A" w:rsidRDefault="00256E7E" w:rsidP="00256E7E">
      <w:pPr>
        <w:pStyle w:val="BodyText"/>
        <w:ind w:left="120" w:right="85"/>
        <w:rPr>
          <w:lang w:val="es-MX"/>
        </w:rPr>
      </w:pPr>
      <w:r>
        <w:rPr>
          <w:lang w:val="es"/>
        </w:rPr>
        <w:t xml:space="preserve">De acuerdo con la Ley cada estudiante triunfa (ESSA) / DERECHOS DE LOS PADRES, esta es una notificación de </w:t>
      </w:r>
      <w:r w:rsidR="00A56CCF">
        <w:rPr>
          <w:lang w:val="es"/>
        </w:rPr>
        <w:t>Academia Heritage</w:t>
      </w:r>
      <w:r>
        <w:rPr>
          <w:lang w:val="es"/>
        </w:rPr>
        <w:t xml:space="preserve"> a todos los padres de un estudiante en una escuela de Título I que usted tiene el derecho </w:t>
      </w:r>
      <w:proofErr w:type="spellStart"/>
      <w:r>
        <w:rPr>
          <w:lang w:val="es"/>
        </w:rPr>
        <w:t>desolicitar</w:t>
      </w:r>
      <w:proofErr w:type="spellEnd"/>
      <w:r>
        <w:rPr>
          <w:lang w:val="es"/>
        </w:rPr>
        <w:t xml:space="preserve"> y recibir de manera oportuna: a) información sobre las cualificaciones profesionales de los maestros de clase de su estudiante y / o </w:t>
      </w:r>
      <w:proofErr w:type="spellStart"/>
      <w:r>
        <w:rPr>
          <w:lang w:val="es"/>
        </w:rPr>
        <w:t>paraprofesionales</w:t>
      </w:r>
      <w:proofErr w:type="spellEnd"/>
      <w:r>
        <w:rPr>
          <w:lang w:val="es"/>
        </w:rPr>
        <w:t>.</w:t>
      </w:r>
    </w:p>
    <w:p w14:paraId="74E45A2E" w14:textId="77777777" w:rsidR="00256E7E" w:rsidRPr="000A658A" w:rsidRDefault="00256E7E" w:rsidP="00256E7E">
      <w:pPr>
        <w:pStyle w:val="BodyText"/>
        <w:rPr>
          <w:lang w:val="es-MX"/>
        </w:rPr>
      </w:pPr>
    </w:p>
    <w:p w14:paraId="77649470" w14:textId="77777777" w:rsidR="00256E7E" w:rsidRPr="000A658A" w:rsidRDefault="00256E7E" w:rsidP="00256E7E">
      <w:pPr>
        <w:pStyle w:val="BodyText"/>
        <w:ind w:left="120" w:right="1134"/>
        <w:rPr>
          <w:lang w:val="es-MX"/>
        </w:rPr>
      </w:pPr>
      <w:r>
        <w:rPr>
          <w:lang w:val="es"/>
        </w:rPr>
        <w:t>La información relativa a las cualificaciones profesionales de los maestros/</w:t>
      </w:r>
      <w:proofErr w:type="spellStart"/>
      <w:r>
        <w:rPr>
          <w:lang w:val="es"/>
        </w:rPr>
        <w:t>paraprofesionales</w:t>
      </w:r>
      <w:proofErr w:type="spellEnd"/>
      <w:r>
        <w:rPr>
          <w:lang w:val="es"/>
        </w:rPr>
        <w:t xml:space="preserve"> de su estudiante incluirá lo siguiente:</w:t>
      </w:r>
    </w:p>
    <w:p w14:paraId="689F8518" w14:textId="77777777" w:rsidR="00256E7E" w:rsidRPr="000A658A" w:rsidRDefault="00256E7E" w:rsidP="00256E7E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"/>
        <w:ind w:right="603"/>
        <w:jc w:val="left"/>
        <w:rPr>
          <w:lang w:val="es-MX"/>
        </w:rPr>
      </w:pPr>
      <w:r>
        <w:rPr>
          <w:lang w:val="es"/>
        </w:rPr>
        <w:t>Si el maestro ha cumplido con los criterios de certificación/calificación del estado para el nivel de grado y las áreas temáticas enseñadas:</w:t>
      </w:r>
    </w:p>
    <w:p w14:paraId="4AC1E606" w14:textId="77777777" w:rsidR="00256E7E" w:rsidRPr="000A658A" w:rsidRDefault="00256E7E" w:rsidP="00256E7E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ind w:right="457" w:hanging="544"/>
        <w:jc w:val="left"/>
        <w:rPr>
          <w:lang w:val="es-MX"/>
        </w:rPr>
      </w:pPr>
      <w:r>
        <w:rPr>
          <w:lang w:val="es"/>
        </w:rPr>
        <w:t>Si el maestro está enseñando bajo emergencia u otro estatus provisional a través del cual se renuncia a los criterios estatales de certificación/calificación;</w:t>
      </w:r>
    </w:p>
    <w:p w14:paraId="0BA25B22" w14:textId="77777777" w:rsidR="00256E7E" w:rsidRPr="000A658A" w:rsidRDefault="00256E7E" w:rsidP="00256E7E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52" w:lineRule="exact"/>
        <w:ind w:hanging="605"/>
        <w:jc w:val="left"/>
        <w:rPr>
          <w:lang w:val="es-MX"/>
        </w:rPr>
      </w:pPr>
      <w:r>
        <w:rPr>
          <w:lang w:val="es"/>
        </w:rPr>
        <w:t>El profesor es asignado en el campo de la disciplina de la certificación;</w:t>
      </w:r>
    </w:p>
    <w:p w14:paraId="6E8EF0DB" w14:textId="77777777" w:rsidR="00256E7E" w:rsidRPr="000A658A" w:rsidRDefault="00256E7E" w:rsidP="00256E7E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ind w:right="1067" w:hanging="629"/>
        <w:jc w:val="left"/>
        <w:rPr>
          <w:lang w:val="es-MX"/>
        </w:rPr>
      </w:pPr>
      <w:r>
        <w:rPr>
          <w:lang w:val="es"/>
        </w:rPr>
        <w:t xml:space="preserve">Si el estudiante recibe servicios de </w:t>
      </w:r>
      <w:proofErr w:type="spellStart"/>
      <w:r>
        <w:rPr>
          <w:lang w:val="es"/>
        </w:rPr>
        <w:t>paraprofesionales</w:t>
      </w:r>
      <w:proofErr w:type="spellEnd"/>
      <w:r>
        <w:rPr>
          <w:lang w:val="es"/>
        </w:rPr>
        <w:t xml:space="preserve"> y, en caso afirmativo, sus cualificaciones [ESSA 1112(e)(1)(A)(i)-ii)]</w:t>
      </w:r>
    </w:p>
    <w:p w14:paraId="7CBAE2AA" w14:textId="77777777" w:rsidR="00256E7E" w:rsidRPr="000A658A" w:rsidRDefault="00256E7E" w:rsidP="00256E7E">
      <w:pPr>
        <w:pStyle w:val="BodyText"/>
        <w:spacing w:before="1"/>
        <w:rPr>
          <w:lang w:val="es-MX"/>
        </w:rPr>
      </w:pPr>
    </w:p>
    <w:p w14:paraId="28967D2F" w14:textId="77777777" w:rsidR="00256E7E" w:rsidRPr="000A658A" w:rsidRDefault="00256E7E" w:rsidP="00256E7E">
      <w:pPr>
        <w:pStyle w:val="BodyText"/>
        <w:ind w:left="120" w:right="204"/>
        <w:rPr>
          <w:lang w:val="es-MX"/>
        </w:rPr>
      </w:pPr>
      <w:r>
        <w:rPr>
          <w:lang w:val="es"/>
        </w:rPr>
        <w:t>Además de la información anterior, se le notificará si su estudiante ha sido enseñado durante cuatro o más semanas consecutivas por un maestro que no cumple con los requisitos de certificación estatal aplicables en el nivel de grado y el área de asignatura en la que el maestro ha sido Asignado. [ESSA 1112(e)(1)(B)(ii)]</w:t>
      </w:r>
    </w:p>
    <w:p w14:paraId="304D3D6E" w14:textId="77777777" w:rsidR="00256E7E" w:rsidRPr="000A658A" w:rsidRDefault="00256E7E" w:rsidP="00256E7E">
      <w:pPr>
        <w:pStyle w:val="BodyText"/>
        <w:rPr>
          <w:lang w:val="es-MX"/>
        </w:rPr>
      </w:pPr>
    </w:p>
    <w:p w14:paraId="1E3A7822" w14:textId="77777777" w:rsidR="00256E7E" w:rsidRPr="000A658A" w:rsidRDefault="00256E7E" w:rsidP="00256E7E">
      <w:pPr>
        <w:pStyle w:val="BodyText"/>
        <w:ind w:left="120" w:right="131"/>
        <w:rPr>
          <w:lang w:val="es-MX"/>
        </w:rPr>
      </w:pPr>
      <w:r>
        <w:rPr>
          <w:lang w:val="es"/>
        </w:rPr>
        <w:t>Los maestros pueden cumplir con este requisito si el distrito está implementando su política de certificación de maestros de Innovación distrital aprobada o si el maestro cumple con las reglas de asignación de Certificación Estatal.</w:t>
      </w:r>
    </w:p>
    <w:p w14:paraId="441F7BA8" w14:textId="77777777" w:rsidR="00256E7E" w:rsidRPr="000A658A" w:rsidRDefault="00256E7E" w:rsidP="00256E7E">
      <w:pPr>
        <w:pStyle w:val="BodyText"/>
        <w:rPr>
          <w:lang w:val="es-MX"/>
        </w:rPr>
      </w:pPr>
    </w:p>
    <w:p w14:paraId="06D7A491" w14:textId="39A712B7" w:rsidR="00256E7E" w:rsidRPr="000A658A" w:rsidRDefault="00256E7E" w:rsidP="00256E7E">
      <w:pPr>
        <w:ind w:left="120" w:right="436"/>
        <w:rPr>
          <w:lang w:val="es-MX"/>
        </w:rPr>
      </w:pPr>
      <w:r>
        <w:rPr>
          <w:lang w:val="es"/>
        </w:rPr>
        <w:t xml:space="preserve">Si desea recibir cualquier información adicional sobre cualquiera de los problemas anteriores, póngase en contacto con </w:t>
      </w:r>
      <w:r w:rsidR="00817AE4">
        <w:rPr>
          <w:lang w:val="es"/>
        </w:rPr>
        <w:t>Dr. Raye Lynn White</w:t>
      </w:r>
      <w:r>
        <w:rPr>
          <w:lang w:val="es"/>
        </w:rPr>
        <w:t xml:space="preserve"> al </w:t>
      </w:r>
      <w:r w:rsidR="00817AE4">
        <w:rPr>
          <w:lang w:val="es"/>
        </w:rPr>
        <w:t>210-354-7753</w:t>
      </w:r>
      <w:r w:rsidR="00280495">
        <w:rPr>
          <w:lang w:val="es"/>
        </w:rPr>
        <w:t xml:space="preserve"> (San Antonio) o </w:t>
      </w:r>
      <w:proofErr w:type="spellStart"/>
      <w:r w:rsidR="00280495">
        <w:rPr>
          <w:lang w:val="es"/>
        </w:rPr>
        <w:t>Maria</w:t>
      </w:r>
      <w:proofErr w:type="spellEnd"/>
      <w:r w:rsidR="00280495">
        <w:rPr>
          <w:lang w:val="es"/>
        </w:rPr>
        <w:t xml:space="preserve"> Correa al 830-775-0769 (Del Rio)</w:t>
      </w:r>
    </w:p>
    <w:p w14:paraId="7F99EE53" w14:textId="0B14235D" w:rsidR="00DA20FF" w:rsidRPr="00256E7E" w:rsidRDefault="00DA20FF" w:rsidP="00256E7E">
      <w:pPr>
        <w:spacing w:line="322" w:lineRule="exact"/>
        <w:ind w:left="285" w:right="165"/>
        <w:jc w:val="center"/>
        <w:rPr>
          <w:lang w:val="es-MX"/>
        </w:rPr>
      </w:pPr>
    </w:p>
    <w:sectPr w:rsidR="00DA20FF" w:rsidRPr="00256E7E">
      <w:headerReference w:type="default" r:id="rId7"/>
      <w:type w:val="continuous"/>
      <w:pgSz w:w="12240" w:h="15840"/>
      <w:pgMar w:top="1500" w:right="144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ACAB1" w14:textId="77777777" w:rsidR="009F1DED" w:rsidRDefault="009F1DED" w:rsidP="00B925B9">
      <w:r>
        <w:separator/>
      </w:r>
    </w:p>
  </w:endnote>
  <w:endnote w:type="continuationSeparator" w:id="0">
    <w:p w14:paraId="2D564B31" w14:textId="77777777" w:rsidR="009F1DED" w:rsidRDefault="009F1DED" w:rsidP="00B92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872E3" w14:textId="77777777" w:rsidR="009F1DED" w:rsidRDefault="009F1DED" w:rsidP="00B925B9">
      <w:r>
        <w:separator/>
      </w:r>
    </w:p>
  </w:footnote>
  <w:footnote w:type="continuationSeparator" w:id="0">
    <w:p w14:paraId="714F5C4C" w14:textId="77777777" w:rsidR="009F1DED" w:rsidRDefault="009F1DED" w:rsidP="00B925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7D17F" w14:textId="2BE1998C" w:rsidR="00B925B9" w:rsidRDefault="00B925B9" w:rsidP="00B925B9">
    <w:pPr>
      <w:pStyle w:val="Header"/>
      <w:jc w:val="center"/>
    </w:pPr>
    <w:r>
      <w:rPr>
        <w:noProof/>
      </w:rPr>
      <w:drawing>
        <wp:inline distT="0" distB="0" distL="0" distR="0" wp14:anchorId="08CC6774" wp14:editId="76810125">
          <wp:extent cx="1824038" cy="682090"/>
          <wp:effectExtent l="0" t="0" r="0" b="0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ritage_Academy_Web_Logo_upda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3614" cy="6856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3001D6"/>
    <w:multiLevelType w:val="hybridMultilevel"/>
    <w:tmpl w:val="48900D4E"/>
    <w:lvl w:ilvl="0" w:tplc="DB8C4DDA">
      <w:start w:val="1"/>
      <w:numFmt w:val="upperRoman"/>
      <w:lvlText w:val="%1."/>
      <w:lvlJc w:val="left"/>
      <w:pPr>
        <w:ind w:left="840" w:hanging="483"/>
        <w:jc w:val="right"/>
      </w:pPr>
      <w:rPr>
        <w:rFonts w:ascii="Arial" w:eastAsia="Arial" w:hAnsi="Arial" w:cs="Arial" w:hint="default"/>
        <w:w w:val="99"/>
        <w:sz w:val="22"/>
        <w:szCs w:val="22"/>
        <w:lang w:val="en-US" w:eastAsia="en-US" w:bidi="en-US"/>
      </w:rPr>
    </w:lvl>
    <w:lvl w:ilvl="1" w:tplc="12E8D5E8">
      <w:numFmt w:val="bullet"/>
      <w:lvlText w:val="•"/>
      <w:lvlJc w:val="left"/>
      <w:pPr>
        <w:ind w:left="1704" w:hanging="483"/>
      </w:pPr>
      <w:rPr>
        <w:rFonts w:hint="default"/>
        <w:lang w:val="en-US" w:eastAsia="en-US" w:bidi="en-US"/>
      </w:rPr>
    </w:lvl>
    <w:lvl w:ilvl="2" w:tplc="A58C9980">
      <w:numFmt w:val="bullet"/>
      <w:lvlText w:val="•"/>
      <w:lvlJc w:val="left"/>
      <w:pPr>
        <w:ind w:left="2568" w:hanging="483"/>
      </w:pPr>
      <w:rPr>
        <w:rFonts w:hint="default"/>
        <w:lang w:val="en-US" w:eastAsia="en-US" w:bidi="en-US"/>
      </w:rPr>
    </w:lvl>
    <w:lvl w:ilvl="3" w:tplc="708C0600">
      <w:numFmt w:val="bullet"/>
      <w:lvlText w:val="•"/>
      <w:lvlJc w:val="left"/>
      <w:pPr>
        <w:ind w:left="3432" w:hanging="483"/>
      </w:pPr>
      <w:rPr>
        <w:rFonts w:hint="default"/>
        <w:lang w:val="en-US" w:eastAsia="en-US" w:bidi="en-US"/>
      </w:rPr>
    </w:lvl>
    <w:lvl w:ilvl="4" w:tplc="6DC23DC6">
      <w:numFmt w:val="bullet"/>
      <w:lvlText w:val="•"/>
      <w:lvlJc w:val="left"/>
      <w:pPr>
        <w:ind w:left="4296" w:hanging="483"/>
      </w:pPr>
      <w:rPr>
        <w:rFonts w:hint="default"/>
        <w:lang w:val="en-US" w:eastAsia="en-US" w:bidi="en-US"/>
      </w:rPr>
    </w:lvl>
    <w:lvl w:ilvl="5" w:tplc="37CE478A">
      <w:numFmt w:val="bullet"/>
      <w:lvlText w:val="•"/>
      <w:lvlJc w:val="left"/>
      <w:pPr>
        <w:ind w:left="5160" w:hanging="483"/>
      </w:pPr>
      <w:rPr>
        <w:rFonts w:hint="default"/>
        <w:lang w:val="en-US" w:eastAsia="en-US" w:bidi="en-US"/>
      </w:rPr>
    </w:lvl>
    <w:lvl w:ilvl="6" w:tplc="D070F4FC">
      <w:numFmt w:val="bullet"/>
      <w:lvlText w:val="•"/>
      <w:lvlJc w:val="left"/>
      <w:pPr>
        <w:ind w:left="6024" w:hanging="483"/>
      </w:pPr>
      <w:rPr>
        <w:rFonts w:hint="default"/>
        <w:lang w:val="en-US" w:eastAsia="en-US" w:bidi="en-US"/>
      </w:rPr>
    </w:lvl>
    <w:lvl w:ilvl="7" w:tplc="03F8AC3A">
      <w:numFmt w:val="bullet"/>
      <w:lvlText w:val="•"/>
      <w:lvlJc w:val="left"/>
      <w:pPr>
        <w:ind w:left="6888" w:hanging="483"/>
      </w:pPr>
      <w:rPr>
        <w:rFonts w:hint="default"/>
        <w:lang w:val="en-US" w:eastAsia="en-US" w:bidi="en-US"/>
      </w:rPr>
    </w:lvl>
    <w:lvl w:ilvl="8" w:tplc="C7A0CB88">
      <w:numFmt w:val="bullet"/>
      <w:lvlText w:val="•"/>
      <w:lvlJc w:val="left"/>
      <w:pPr>
        <w:ind w:left="7752" w:hanging="483"/>
      </w:pPr>
      <w:rPr>
        <w:rFonts w:hint="default"/>
        <w:lang w:val="en-US" w:eastAsia="en-US" w:bidi="en-US"/>
      </w:rPr>
    </w:lvl>
  </w:abstractNum>
  <w:num w:numId="1" w16cid:durableId="1944147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LCwMDEwsDC0NDcwNrRU0lEKTi0uzszPAykwrQUAEwIr9iwAAAA="/>
  </w:docVars>
  <w:rsids>
    <w:rsidRoot w:val="00DA20FF"/>
    <w:rsid w:val="000D4000"/>
    <w:rsid w:val="001B10B8"/>
    <w:rsid w:val="00202B84"/>
    <w:rsid w:val="00256E7E"/>
    <w:rsid w:val="00280495"/>
    <w:rsid w:val="002E3425"/>
    <w:rsid w:val="00316974"/>
    <w:rsid w:val="00317576"/>
    <w:rsid w:val="00385200"/>
    <w:rsid w:val="00434744"/>
    <w:rsid w:val="00484685"/>
    <w:rsid w:val="00644339"/>
    <w:rsid w:val="00817AE4"/>
    <w:rsid w:val="008D39B9"/>
    <w:rsid w:val="009026D3"/>
    <w:rsid w:val="00953561"/>
    <w:rsid w:val="009547A6"/>
    <w:rsid w:val="009F1DED"/>
    <w:rsid w:val="00A56CCF"/>
    <w:rsid w:val="00AA4352"/>
    <w:rsid w:val="00B925B9"/>
    <w:rsid w:val="00D71613"/>
    <w:rsid w:val="00D83F53"/>
    <w:rsid w:val="00DA20FF"/>
    <w:rsid w:val="00EA7B8C"/>
    <w:rsid w:val="00EB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7E57BD"/>
  <w15:docId w15:val="{FCFAFFCC-C547-43B2-B1B9-3038C4777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spacing w:line="322" w:lineRule="exact"/>
      <w:ind w:left="288" w:right="165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line="264" w:lineRule="exact"/>
      <w:ind w:left="119"/>
      <w:outlineLvl w:val="1"/>
    </w:pPr>
    <w:rPr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40" w:hanging="629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925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25B9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B925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25B9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Subject: Notification to Parents of Teacher/Paraprofessional Qualifications</vt:lpstr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 Notification to Parents of Teacher/Paraprofessional Qualifications</dc:title>
  <dc:creator>Stafford, Terri</dc:creator>
  <cp:lastModifiedBy>Kimberly Walker</cp:lastModifiedBy>
  <cp:revision>8</cp:revision>
  <dcterms:created xsi:type="dcterms:W3CDTF">2021-10-18T17:42:00Z</dcterms:created>
  <dcterms:modified xsi:type="dcterms:W3CDTF">2022-10-12T17:18:00Z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2019-02-01T00:00:00Z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2019-07-29T00:00:00Z</vt:filetime>
  </property>
</Properties>
</file>